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6031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0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1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6031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6031F">
        <w:rPr>
          <w:noProof/>
          <w:sz w:val="24"/>
          <w:szCs w:val="24"/>
        </w:rPr>
        <w:t>10010</w:t>
      </w:r>
      <w:r w:rsidR="00102979" w:rsidRPr="000603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6031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6031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603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603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6031F">
        <w:rPr>
          <w:sz w:val="24"/>
          <w:szCs w:val="24"/>
        </w:rPr>
        <w:t xml:space="preserve"> </w:t>
      </w:r>
      <w:r w:rsidR="001964A6" w:rsidRPr="0006031F">
        <w:rPr>
          <w:noProof/>
          <w:sz w:val="24"/>
          <w:szCs w:val="24"/>
        </w:rPr>
        <w:t>50:19:0010202:4506</w:t>
      </w:r>
      <w:r w:rsidRPr="0006031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603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6031F">
        <w:rPr>
          <w:sz w:val="24"/>
          <w:szCs w:val="24"/>
        </w:rPr>
        <w:t xml:space="preserve"> – «</w:t>
      </w:r>
      <w:r w:rsidR="00597746" w:rsidRPr="0006031F">
        <w:rPr>
          <w:noProof/>
          <w:sz w:val="24"/>
          <w:szCs w:val="24"/>
        </w:rPr>
        <w:t>Земли населенных пунктов</w:t>
      </w:r>
      <w:r w:rsidRPr="0006031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603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603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6031F">
        <w:rPr>
          <w:sz w:val="24"/>
          <w:szCs w:val="24"/>
        </w:rPr>
        <w:t xml:space="preserve"> – «</w:t>
      </w:r>
      <w:r w:rsidR="003E59E1" w:rsidRPr="0006031F">
        <w:rPr>
          <w:noProof/>
          <w:sz w:val="24"/>
          <w:szCs w:val="24"/>
        </w:rPr>
        <w:t>Производственная деятельность</w:t>
      </w:r>
      <w:r w:rsidRPr="0006031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603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603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6031F">
        <w:rPr>
          <w:sz w:val="24"/>
          <w:szCs w:val="24"/>
        </w:rPr>
        <w:t xml:space="preserve">: </w:t>
      </w:r>
      <w:r w:rsidR="00D1191C" w:rsidRPr="0006031F">
        <w:rPr>
          <w:noProof/>
          <w:sz w:val="24"/>
          <w:szCs w:val="24"/>
        </w:rPr>
        <w:t>Российская Федерация, Московская область, Рузский городской округ, город Руза</w:t>
      </w:r>
      <w:r w:rsidR="00472CAA" w:rsidRPr="0006031F">
        <w:rPr>
          <w:sz w:val="24"/>
          <w:szCs w:val="24"/>
        </w:rPr>
        <w:t xml:space="preserve"> </w:t>
      </w:r>
      <w:r w:rsidRPr="0006031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6031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6031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6031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Производственная деятельность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расположен во втором поясе зоны санитарной охраны источника питьевого и хозяйственно-бытового водоснабжения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частично расположен в санитарно-защитной зоне для действующего предприятия ОАО "Мясокомбинат "Рузский", реестровый номер границы 50:19-6.383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границах третьего пояса зоны санитарной охраны источника питьевого и хозяйственно-бытового водоснабжения - подольско-мячковского водоносного горизонта, эксплуатируемого скважиной № 2/100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Установить ограничение прав на земельный участок, предусмотренное ст. 56 Земельного Кодекса РФ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Российской Федерации от 14.03.2002 г. № 10, СанПиН 2.2.1/2.1.1.1200-03 «Санитарно-защитные зоны и санитарная классификация предприятий, сооружений и иных объектов», утвержденных Постановлением Главного государственного санитарного врача РФ от 25 сентября 2007 г. № 74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 xml:space="preserve"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</w:t>
      </w:r>
      <w:r w:rsidRPr="00A31FA7">
        <w:lastRenderedPageBreak/>
        <w:t>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590398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8FB988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lastRenderedPageBreak/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6031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603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6031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6031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1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06031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60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60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603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6031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1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60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6031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603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60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6031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10010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Производственная деятельность.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31F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1D5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3439</Words>
  <Characters>19604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2026-03-26T08:37:00Z</dcterms:created>
  <dcterms:modified xsi:type="dcterms:W3CDTF">2026-03-26T08:37:00Z</dcterms:modified>
</cp:coreProperties>
</file>